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DF0" w:rsidRDefault="00592DF0" w:rsidP="00F243D3">
      <w:pPr>
        <w:jc w:val="center"/>
        <w:rPr>
          <w:rFonts w:ascii="Arial" w:hAnsi="Arial" w:cs="Arial"/>
          <w:b/>
          <w:color w:val="004C87"/>
          <w:sz w:val="48"/>
          <w:szCs w:val="48"/>
        </w:rPr>
      </w:pPr>
    </w:p>
    <w:p w:rsidR="00F243D3" w:rsidRPr="00FC5923" w:rsidRDefault="003D3731" w:rsidP="00F243D3">
      <w:pPr>
        <w:jc w:val="center"/>
        <w:rPr>
          <w:rFonts w:ascii="Arial" w:hAnsi="Arial" w:cs="Arial"/>
          <w:b/>
          <w:color w:val="004C87"/>
          <w:sz w:val="48"/>
          <w:szCs w:val="48"/>
          <w:lang w:val="en-GB"/>
        </w:rPr>
      </w:pPr>
      <w:r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>MTA</w:t>
      </w:r>
      <w:r w:rsidR="00FC5923"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 Core, </w:t>
      </w:r>
      <w:r w:rsidR="00715F62"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>S</w:t>
      </w:r>
      <w:r w:rsidR="00715F62">
        <w:rPr>
          <w:rFonts w:ascii="Arial" w:hAnsi="Arial" w:cs="Arial"/>
          <w:b/>
          <w:color w:val="004C87"/>
          <w:sz w:val="48"/>
          <w:szCs w:val="48"/>
          <w:lang w:val="en-GB"/>
        </w:rPr>
        <w:t>peedy Creator</w:t>
      </w:r>
      <w:r w:rsidR="00715F62"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 </w:t>
      </w:r>
      <w:r w:rsidR="00715F62">
        <w:rPr>
          <w:rFonts w:ascii="Arial" w:hAnsi="Arial" w:cs="Arial"/>
          <w:b/>
          <w:color w:val="004C87"/>
          <w:sz w:val="48"/>
          <w:szCs w:val="48"/>
          <w:lang w:val="en-GB"/>
        </w:rPr>
        <w:t>and</w:t>
      </w:r>
      <w:r w:rsidR="00FC5923"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 </w:t>
      </w:r>
      <w:r w:rsidR="00FC5923">
        <w:rPr>
          <w:rFonts w:ascii="Arial" w:hAnsi="Arial" w:cs="Arial"/>
          <w:b/>
          <w:color w:val="004C87"/>
          <w:sz w:val="48"/>
          <w:szCs w:val="48"/>
          <w:lang w:val="en-GB"/>
        </w:rPr>
        <w:t>G</w:t>
      </w:r>
      <w:r w:rsidR="00FC5923" w:rsidRPr="00FC5923">
        <w:rPr>
          <w:rFonts w:ascii="Arial" w:hAnsi="Arial" w:cs="Arial"/>
          <w:b/>
          <w:color w:val="004C87"/>
          <w:sz w:val="48"/>
          <w:szCs w:val="48"/>
          <w:lang w:val="en-GB"/>
        </w:rPr>
        <w:t xml:space="preserve">ate </w:t>
      </w:r>
    </w:p>
    <w:p w:rsidR="003D3731" w:rsidRPr="00C90312" w:rsidRDefault="004716A4" w:rsidP="003D3731">
      <w:pPr>
        <w:jc w:val="center"/>
        <w:rPr>
          <w:rFonts w:ascii="Arial" w:hAnsi="Arial" w:cs="Arial"/>
          <w:b/>
          <w:i/>
          <w:color w:val="004C87"/>
          <w:sz w:val="28"/>
          <w:szCs w:val="28"/>
          <w:lang w:val="en-GB"/>
        </w:rPr>
      </w:pPr>
      <w:r>
        <w:rPr>
          <w:rFonts w:ascii="Arial" w:hAnsi="Arial" w:cs="Arial"/>
          <w:b/>
          <w:color w:val="004C87"/>
          <w:sz w:val="32"/>
          <w:szCs w:val="32"/>
          <w:lang w:val="en-GB"/>
        </w:rPr>
        <w:t>New software tools</w:t>
      </w:r>
      <w:r w:rsidR="008752B6">
        <w:rPr>
          <w:rFonts w:ascii="Arial" w:hAnsi="Arial" w:cs="Arial"/>
          <w:b/>
          <w:color w:val="004C87"/>
          <w:sz w:val="32"/>
          <w:szCs w:val="32"/>
          <w:lang w:val="en-GB"/>
        </w:rPr>
        <w:t>, both for Windows and Android environments</w:t>
      </w:r>
      <w:r w:rsidR="00CB4104">
        <w:rPr>
          <w:rFonts w:ascii="Arial" w:hAnsi="Arial" w:cs="Arial"/>
          <w:b/>
          <w:color w:val="004C87"/>
          <w:sz w:val="32"/>
          <w:szCs w:val="32"/>
          <w:lang w:val="en-GB"/>
        </w:rPr>
        <w:t>,</w:t>
      </w:r>
      <w:r>
        <w:rPr>
          <w:rFonts w:ascii="Arial" w:hAnsi="Arial" w:cs="Arial"/>
          <w:b/>
          <w:color w:val="004C87"/>
          <w:sz w:val="32"/>
          <w:szCs w:val="32"/>
          <w:lang w:val="en-GB"/>
        </w:rPr>
        <w:t xml:space="preserve"> </w:t>
      </w:r>
      <w:r w:rsidR="00F37002">
        <w:rPr>
          <w:rFonts w:ascii="Arial" w:hAnsi="Arial" w:cs="Arial"/>
          <w:b/>
          <w:color w:val="004C87"/>
          <w:sz w:val="32"/>
          <w:szCs w:val="32"/>
          <w:lang w:val="en-GB"/>
        </w:rPr>
        <w:t xml:space="preserve">improve the </w:t>
      </w:r>
      <w:r w:rsidR="00CB4104">
        <w:rPr>
          <w:rFonts w:ascii="Arial" w:hAnsi="Arial" w:cs="Arial"/>
          <w:b/>
          <w:color w:val="004C87"/>
          <w:sz w:val="32"/>
          <w:szCs w:val="32"/>
          <w:lang w:val="en-GB"/>
        </w:rPr>
        <w:t xml:space="preserve">development and customization of the company’s </w:t>
      </w:r>
      <w:r w:rsidR="00F37002">
        <w:rPr>
          <w:rFonts w:ascii="Arial" w:hAnsi="Arial" w:cs="Arial"/>
          <w:b/>
          <w:color w:val="004C87"/>
          <w:sz w:val="32"/>
          <w:szCs w:val="32"/>
          <w:lang w:val="en-GB"/>
        </w:rPr>
        <w:t>electronics devices</w:t>
      </w:r>
    </w:p>
    <w:p w:rsidR="0014150D" w:rsidRDefault="0014150D" w:rsidP="00C90312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</w:p>
    <w:p w:rsidR="00245B17" w:rsidRDefault="00245B17" w:rsidP="00C90312">
      <w:pPr>
        <w:spacing w:after="120" w:line="360" w:lineRule="auto"/>
        <w:jc w:val="both"/>
        <w:rPr>
          <w:rFonts w:ascii="Arial" w:hAnsi="Arial" w:cs="Arial"/>
          <w:i/>
          <w:sz w:val="22"/>
          <w:szCs w:val="22"/>
          <w:lang w:val="en-GB"/>
        </w:rPr>
      </w:pPr>
    </w:p>
    <w:p w:rsidR="00FC5923" w:rsidRDefault="00946E58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 w:rsidRPr="004716A4">
        <w:rPr>
          <w:rFonts w:ascii="Arial" w:hAnsi="Arial" w:cs="Arial"/>
          <w:i/>
          <w:szCs w:val="24"/>
          <w:lang w:val="en-GB"/>
        </w:rPr>
        <w:t>Munich</w:t>
      </w:r>
      <w:r w:rsidR="00634228" w:rsidRPr="004716A4">
        <w:rPr>
          <w:rFonts w:ascii="Arial" w:hAnsi="Arial" w:cs="Arial"/>
          <w:i/>
          <w:szCs w:val="24"/>
          <w:lang w:val="en-GB"/>
        </w:rPr>
        <w:t xml:space="preserve">, </w:t>
      </w:r>
      <w:r w:rsidRPr="004716A4">
        <w:rPr>
          <w:rFonts w:ascii="Arial" w:hAnsi="Arial" w:cs="Arial"/>
          <w:i/>
          <w:szCs w:val="24"/>
          <w:lang w:val="en-GB"/>
        </w:rPr>
        <w:t>13 November</w:t>
      </w:r>
      <w:r w:rsidR="003D3731" w:rsidRPr="004716A4">
        <w:rPr>
          <w:rFonts w:ascii="Arial" w:hAnsi="Arial" w:cs="Arial"/>
          <w:i/>
          <w:szCs w:val="24"/>
          <w:lang w:val="en-GB"/>
        </w:rPr>
        <w:t xml:space="preserve"> 201</w:t>
      </w:r>
      <w:r w:rsidR="00FA56E1" w:rsidRPr="004716A4">
        <w:rPr>
          <w:rFonts w:ascii="Arial" w:hAnsi="Arial" w:cs="Arial"/>
          <w:i/>
          <w:szCs w:val="24"/>
          <w:lang w:val="en-GB"/>
        </w:rPr>
        <w:t>8</w:t>
      </w:r>
      <w:r w:rsidR="003D3731" w:rsidRPr="004716A4">
        <w:rPr>
          <w:rFonts w:ascii="Arial" w:hAnsi="Arial" w:cs="Arial"/>
          <w:i/>
          <w:szCs w:val="24"/>
          <w:lang w:val="en-GB"/>
        </w:rPr>
        <w:t>.</w:t>
      </w:r>
      <w:r w:rsidR="003D3731" w:rsidRPr="004716A4">
        <w:rPr>
          <w:rFonts w:ascii="Arial" w:hAnsi="Arial" w:cs="Arial"/>
          <w:szCs w:val="24"/>
          <w:lang w:val="en-GB"/>
        </w:rPr>
        <w:t xml:space="preserve"> </w:t>
      </w:r>
      <w:r w:rsidR="00C90312" w:rsidRPr="004716A4">
        <w:rPr>
          <w:rFonts w:ascii="Arial" w:hAnsi="Arial" w:cs="Arial"/>
          <w:szCs w:val="24"/>
          <w:lang w:val="en-GB"/>
        </w:rPr>
        <w:t xml:space="preserve">MTA, a multinational company headquartered in Italy, known for the development and production of a wide range of electromechanical and electronic products for major OEMs, </w:t>
      </w:r>
      <w:r w:rsidR="00F243D3" w:rsidRPr="004716A4">
        <w:rPr>
          <w:rFonts w:ascii="Arial" w:hAnsi="Arial" w:cs="Arial"/>
          <w:szCs w:val="24"/>
          <w:lang w:val="en-GB"/>
        </w:rPr>
        <w:t>present</w:t>
      </w:r>
      <w:r w:rsidR="00C90312" w:rsidRPr="004716A4">
        <w:rPr>
          <w:rFonts w:ascii="Arial" w:hAnsi="Arial" w:cs="Arial"/>
          <w:szCs w:val="24"/>
          <w:lang w:val="en-GB"/>
        </w:rPr>
        <w:t xml:space="preserve">s during </w:t>
      </w:r>
      <w:r w:rsidR="00685D75" w:rsidRPr="004716A4">
        <w:rPr>
          <w:rFonts w:ascii="Arial" w:hAnsi="Arial" w:cs="Arial"/>
          <w:szCs w:val="24"/>
          <w:lang w:val="en-GB"/>
        </w:rPr>
        <w:t>E</w:t>
      </w:r>
      <w:r w:rsidRPr="004716A4">
        <w:rPr>
          <w:rFonts w:ascii="Arial" w:hAnsi="Arial" w:cs="Arial"/>
          <w:szCs w:val="24"/>
          <w:lang w:val="en-GB"/>
        </w:rPr>
        <w:t>lectronica</w:t>
      </w:r>
      <w:r w:rsidR="00685D75" w:rsidRPr="004716A4">
        <w:rPr>
          <w:rFonts w:ascii="Arial" w:hAnsi="Arial" w:cs="Arial"/>
          <w:szCs w:val="24"/>
          <w:lang w:val="en-GB"/>
        </w:rPr>
        <w:t xml:space="preserve"> show</w:t>
      </w:r>
      <w:r w:rsidR="00F243D3" w:rsidRPr="004716A4">
        <w:rPr>
          <w:rFonts w:ascii="Arial" w:hAnsi="Arial" w:cs="Arial"/>
          <w:szCs w:val="24"/>
          <w:lang w:val="en-GB"/>
        </w:rPr>
        <w:t xml:space="preserve"> </w:t>
      </w:r>
      <w:r w:rsidR="007430ED" w:rsidRPr="004716A4">
        <w:rPr>
          <w:rFonts w:ascii="Arial" w:hAnsi="Arial" w:cs="Arial"/>
          <w:szCs w:val="24"/>
          <w:lang w:val="en-GB"/>
        </w:rPr>
        <w:t>(</w:t>
      </w:r>
      <w:r w:rsidRPr="004716A4">
        <w:rPr>
          <w:rFonts w:ascii="Arial" w:hAnsi="Arial" w:cs="Arial"/>
          <w:szCs w:val="24"/>
          <w:lang w:val="en-GB"/>
        </w:rPr>
        <w:t>Hall B4, Stand</w:t>
      </w:r>
      <w:r w:rsidR="004D037A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536</w:t>
      </w:r>
      <w:r w:rsidR="007430ED" w:rsidRPr="004716A4">
        <w:rPr>
          <w:rFonts w:ascii="Arial" w:hAnsi="Arial" w:cs="Arial"/>
          <w:szCs w:val="24"/>
          <w:lang w:val="en-GB"/>
        </w:rPr>
        <w:t xml:space="preserve">) </w:t>
      </w:r>
      <w:r w:rsidR="008378AD">
        <w:rPr>
          <w:rFonts w:ascii="Arial" w:hAnsi="Arial" w:cs="Arial"/>
          <w:szCs w:val="24"/>
          <w:lang w:val="en-GB"/>
        </w:rPr>
        <w:t xml:space="preserve">its new </w:t>
      </w:r>
      <w:r w:rsidR="001A1B63">
        <w:rPr>
          <w:rFonts w:ascii="Arial" w:hAnsi="Arial" w:cs="Arial"/>
          <w:szCs w:val="24"/>
          <w:lang w:val="en-GB"/>
        </w:rPr>
        <w:t>development regarding the</w:t>
      </w:r>
      <w:r w:rsidR="00FC5923">
        <w:rPr>
          <w:rFonts w:ascii="Arial" w:hAnsi="Arial" w:cs="Arial"/>
          <w:szCs w:val="24"/>
          <w:lang w:val="en-GB"/>
        </w:rPr>
        <w:t xml:space="preserve"> software tools</w:t>
      </w:r>
      <w:r w:rsidR="001A1B63">
        <w:rPr>
          <w:rFonts w:ascii="Arial" w:hAnsi="Arial" w:cs="Arial"/>
          <w:szCs w:val="24"/>
          <w:lang w:val="en-GB"/>
        </w:rPr>
        <w:t xml:space="preserve"> for its electronic products</w:t>
      </w:r>
      <w:r w:rsidR="00FC5923">
        <w:rPr>
          <w:rFonts w:ascii="Arial" w:hAnsi="Arial" w:cs="Arial"/>
          <w:szCs w:val="24"/>
          <w:lang w:val="en-GB"/>
        </w:rPr>
        <w:t>: MTA Core, M</w:t>
      </w:r>
      <w:r w:rsidR="00F37002">
        <w:rPr>
          <w:rFonts w:ascii="Arial" w:hAnsi="Arial" w:cs="Arial"/>
          <w:szCs w:val="24"/>
          <w:lang w:val="en-GB"/>
        </w:rPr>
        <w:t xml:space="preserve">TA </w:t>
      </w:r>
      <w:r w:rsidR="00FC5923">
        <w:rPr>
          <w:rFonts w:ascii="Arial" w:hAnsi="Arial" w:cs="Arial"/>
          <w:szCs w:val="24"/>
          <w:lang w:val="en-GB"/>
        </w:rPr>
        <w:t>Speedy Creator and MTA Gate.</w:t>
      </w:r>
    </w:p>
    <w:p w:rsidR="00FC5923" w:rsidRDefault="00FC5923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MTA Core is the result of an important development project carried on by MTA electronic department engineers</w:t>
      </w:r>
      <w:r w:rsidR="004066D9" w:rsidRPr="004716A4">
        <w:rPr>
          <w:rFonts w:ascii="Arial" w:hAnsi="Arial" w:cs="Arial"/>
          <w:szCs w:val="24"/>
          <w:lang w:val="en-GB"/>
        </w:rPr>
        <w:t xml:space="preserve"> that led to the creation of a standardized software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>platform</w:t>
      </w:r>
      <w:r>
        <w:rPr>
          <w:rFonts w:ascii="Arial" w:hAnsi="Arial" w:cs="Arial"/>
          <w:szCs w:val="24"/>
          <w:lang w:val="en-GB"/>
        </w:rPr>
        <w:t xml:space="preserve"> now used as</w:t>
      </w:r>
      <w:r w:rsidR="004066D9" w:rsidRPr="004716A4">
        <w:rPr>
          <w:rFonts w:ascii="Arial" w:hAnsi="Arial" w:cs="Arial"/>
          <w:szCs w:val="24"/>
          <w:lang w:val="en-GB"/>
        </w:rPr>
        <w:t xml:space="preserve"> a starting point </w:t>
      </w:r>
      <w:r>
        <w:rPr>
          <w:rFonts w:ascii="Arial" w:hAnsi="Arial" w:cs="Arial"/>
          <w:szCs w:val="24"/>
          <w:lang w:val="en-GB"/>
        </w:rPr>
        <w:t xml:space="preserve">by the company </w:t>
      </w:r>
      <w:r w:rsidR="004066D9" w:rsidRPr="004716A4">
        <w:rPr>
          <w:rFonts w:ascii="Arial" w:hAnsi="Arial" w:cs="Arial"/>
          <w:szCs w:val="24"/>
          <w:lang w:val="en-GB"/>
        </w:rPr>
        <w:t>for all control devices, as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well as for displays and dashboards. </w:t>
      </w:r>
    </w:p>
    <w:p w:rsidR="00715F62" w:rsidRDefault="00715F62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 w:rsidRPr="004716A4">
        <w:rPr>
          <w:rFonts w:ascii="Arial" w:hAnsi="Arial" w:cs="Arial"/>
          <w:szCs w:val="24"/>
          <w:lang w:val="en-GB"/>
        </w:rPr>
        <w:t>MTA Core is an embedded software library containing general-purpose logics and functions and an engine that manages all the typical states of an automotive application</w:t>
      </w:r>
      <w:r>
        <w:rPr>
          <w:rFonts w:ascii="Arial" w:hAnsi="Arial" w:cs="Arial"/>
          <w:szCs w:val="24"/>
          <w:lang w:val="en-GB"/>
        </w:rPr>
        <w:t>, offering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FC5923">
        <w:rPr>
          <w:rFonts w:ascii="Arial" w:hAnsi="Arial" w:cs="Arial"/>
          <w:szCs w:val="24"/>
          <w:lang w:val="en-GB"/>
        </w:rPr>
        <w:t xml:space="preserve">the company </w:t>
      </w:r>
      <w:r w:rsidR="004066D9" w:rsidRPr="004716A4">
        <w:rPr>
          <w:rFonts w:ascii="Arial" w:hAnsi="Arial" w:cs="Arial"/>
          <w:szCs w:val="24"/>
          <w:lang w:val="en-GB"/>
        </w:rPr>
        <w:t>the possibility to quickly and robustly create whatever the customer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requests starting from a proven platform, to </w:t>
      </w:r>
      <w:r w:rsidR="004066D9" w:rsidRPr="00FC51EC">
        <w:rPr>
          <w:rFonts w:ascii="Arial" w:hAnsi="Arial" w:cs="Arial"/>
          <w:szCs w:val="24"/>
          <w:lang w:val="en-GB"/>
        </w:rPr>
        <w:t xml:space="preserve">be </w:t>
      </w:r>
      <w:r w:rsidR="00FC51EC" w:rsidRPr="00FC51EC">
        <w:rPr>
          <w:rFonts w:ascii="Arial" w:hAnsi="Arial" w:cs="Arial"/>
          <w:szCs w:val="24"/>
          <w:lang w:val="en-GB"/>
        </w:rPr>
        <w:t xml:space="preserve">subsequently </w:t>
      </w:r>
      <w:r w:rsidR="004066D9" w:rsidRPr="00FC51EC">
        <w:rPr>
          <w:rFonts w:ascii="Arial" w:hAnsi="Arial" w:cs="Arial"/>
          <w:szCs w:val="24"/>
          <w:lang w:val="en-GB"/>
        </w:rPr>
        <w:t>adapted and configured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according to the various applications’ specific needs. </w:t>
      </w:r>
    </w:p>
    <w:p w:rsidR="00715F62" w:rsidRDefault="00715F62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U</w:t>
      </w:r>
      <w:r w:rsidR="004066D9" w:rsidRPr="004716A4">
        <w:rPr>
          <w:rFonts w:ascii="Arial" w:hAnsi="Arial" w:cs="Arial"/>
          <w:szCs w:val="24"/>
          <w:lang w:val="en-GB"/>
        </w:rPr>
        <w:t>ser configuration of MTA Core is possible thanks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to MTA Studio®, </w:t>
      </w:r>
      <w:r>
        <w:rPr>
          <w:rFonts w:ascii="Arial" w:hAnsi="Arial" w:cs="Arial"/>
          <w:szCs w:val="24"/>
          <w:lang w:val="en-GB"/>
        </w:rPr>
        <w:t>the</w:t>
      </w:r>
      <w:r w:rsidR="004066D9" w:rsidRPr="004716A4">
        <w:rPr>
          <w:rFonts w:ascii="Arial" w:hAnsi="Arial" w:cs="Arial"/>
          <w:szCs w:val="24"/>
          <w:lang w:val="en-GB"/>
        </w:rPr>
        <w:t xml:space="preserve"> software tool developed </w:t>
      </w:r>
      <w:r>
        <w:rPr>
          <w:rFonts w:ascii="Arial" w:hAnsi="Arial" w:cs="Arial"/>
          <w:szCs w:val="24"/>
          <w:lang w:val="en-GB"/>
        </w:rPr>
        <w:t xml:space="preserve">by the company </w:t>
      </w:r>
      <w:r w:rsidR="004066D9" w:rsidRPr="004716A4">
        <w:rPr>
          <w:rFonts w:ascii="Arial" w:hAnsi="Arial" w:cs="Arial"/>
          <w:szCs w:val="24"/>
          <w:lang w:val="en-GB"/>
        </w:rPr>
        <w:t>for the Windows environment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>that allows the simple customization of dashboards, displays and units even</w:t>
      </w:r>
      <w:r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by those who are less expert. </w:t>
      </w:r>
    </w:p>
    <w:p w:rsidR="00715F62" w:rsidRDefault="004066D9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 w:rsidRPr="004716A4">
        <w:rPr>
          <w:rFonts w:ascii="Arial" w:hAnsi="Arial" w:cs="Arial"/>
          <w:szCs w:val="24"/>
          <w:lang w:val="en-GB"/>
        </w:rPr>
        <w:t>MTA Core represents a new way of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working that generates positive effects on the timing and quality of software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development, effects that have already benefited recent off-the-shelf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products of the MTA Studio® range.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</w:p>
    <w:p w:rsidR="004066D9" w:rsidRPr="004716A4" w:rsidRDefault="00715F62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MTA</w:t>
      </w:r>
      <w:r w:rsidR="004066D9" w:rsidRPr="004716A4">
        <w:rPr>
          <w:rFonts w:ascii="Arial" w:hAnsi="Arial" w:cs="Arial"/>
          <w:szCs w:val="24"/>
          <w:lang w:val="en-GB"/>
        </w:rPr>
        <w:t xml:space="preserve"> electronics division has also adopted the Android Studio</w:t>
      </w:r>
      <w:r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>development environment, an open source platform used for displays and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 xml:space="preserve">panels with very complex graphics. In this case a </w:t>
      </w:r>
      <w:r w:rsidR="004066D9" w:rsidRPr="004716A4">
        <w:rPr>
          <w:rFonts w:ascii="Arial" w:hAnsi="Arial" w:cs="Arial"/>
          <w:szCs w:val="24"/>
          <w:lang w:val="en-GB"/>
        </w:rPr>
        <w:lastRenderedPageBreak/>
        <w:t>plug-in was created called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>MTA Speedy Creator, an integrated working environment that facilitates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="004066D9" w:rsidRPr="004716A4">
        <w:rPr>
          <w:rFonts w:ascii="Arial" w:hAnsi="Arial" w:cs="Arial"/>
          <w:szCs w:val="24"/>
          <w:lang w:val="en-GB"/>
        </w:rPr>
        <w:t>and optimizes the development of advanced interfaces and logics.</w:t>
      </w:r>
    </w:p>
    <w:p w:rsidR="00F31A16" w:rsidRDefault="004066D9" w:rsidP="00F37002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Cs w:val="24"/>
          <w:lang w:val="en-GB"/>
        </w:rPr>
      </w:pPr>
      <w:r w:rsidRPr="004716A4">
        <w:rPr>
          <w:rFonts w:ascii="Arial" w:hAnsi="Arial" w:cs="Arial"/>
          <w:szCs w:val="24"/>
          <w:lang w:val="en-GB"/>
        </w:rPr>
        <w:t>The configurability of devices developed with both MTA Studio</w:t>
      </w:r>
      <w:r w:rsidRPr="00FC51EC">
        <w:rPr>
          <w:rFonts w:ascii="Arial" w:hAnsi="Arial" w:cs="Arial"/>
          <w:szCs w:val="24"/>
          <w:vertAlign w:val="superscript"/>
          <w:lang w:val="en-GB"/>
        </w:rPr>
        <w:t>®</w:t>
      </w:r>
      <w:r w:rsidRPr="004716A4">
        <w:rPr>
          <w:rFonts w:ascii="Arial" w:hAnsi="Arial" w:cs="Arial"/>
          <w:szCs w:val="24"/>
          <w:lang w:val="en-GB"/>
        </w:rPr>
        <w:t xml:space="preserve"> and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Android Studio has greatly improved thanks to the introduction of the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new MTA Gate PC tool, a simple interface for designers, but also for</w:t>
      </w:r>
      <w:r w:rsidR="00715F62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dealers and maintenance technicians for the vehicles our electronic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devices are mounted on. This allows software updates and the quick and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safe configuration of certain vehicle parameters like</w:t>
      </w:r>
      <w:r w:rsidR="00F37002">
        <w:rPr>
          <w:rFonts w:ascii="Arial" w:hAnsi="Arial" w:cs="Arial"/>
          <w:szCs w:val="24"/>
          <w:lang w:val="en-GB"/>
        </w:rPr>
        <w:t>, for example,</w:t>
      </w:r>
      <w:r w:rsidRPr="004716A4">
        <w:rPr>
          <w:rFonts w:ascii="Arial" w:hAnsi="Arial" w:cs="Arial"/>
          <w:szCs w:val="24"/>
          <w:lang w:val="en-GB"/>
        </w:rPr>
        <w:t xml:space="preserve"> language and wheel</w:t>
      </w:r>
      <w:r w:rsidR="004716A4" w:rsidRPr="004716A4">
        <w:rPr>
          <w:rFonts w:ascii="Arial" w:hAnsi="Arial" w:cs="Arial"/>
          <w:szCs w:val="24"/>
          <w:lang w:val="en-GB"/>
        </w:rPr>
        <w:t xml:space="preserve"> </w:t>
      </w:r>
      <w:r w:rsidRPr="004716A4">
        <w:rPr>
          <w:rFonts w:ascii="Arial" w:hAnsi="Arial" w:cs="Arial"/>
          <w:szCs w:val="24"/>
          <w:lang w:val="en-GB"/>
        </w:rPr>
        <w:t>diameter.</w:t>
      </w:r>
    </w:p>
    <w:p w:rsidR="00F31A16" w:rsidRDefault="00F31A16" w:rsidP="004716A4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4E8B"/>
          <w:szCs w:val="24"/>
          <w:lang w:val="en-GB"/>
        </w:rPr>
      </w:pPr>
    </w:p>
    <w:p w:rsidR="0049382C" w:rsidRDefault="0049382C" w:rsidP="004716A4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4E8B"/>
          <w:szCs w:val="24"/>
          <w:lang w:val="en-GB"/>
        </w:rPr>
      </w:pPr>
    </w:p>
    <w:p w:rsidR="0049382C" w:rsidRPr="00F37002" w:rsidRDefault="0049382C" w:rsidP="004716A4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color w:val="004E8B"/>
          <w:szCs w:val="24"/>
          <w:lang w:val="en-GB"/>
        </w:rPr>
      </w:pPr>
    </w:p>
    <w:p w:rsidR="0049382C" w:rsidRPr="008A6EB5" w:rsidRDefault="0049382C" w:rsidP="00C65BD3">
      <w:pPr>
        <w:autoSpaceDE w:val="0"/>
        <w:autoSpaceDN w:val="0"/>
        <w:adjustRightInd w:val="0"/>
        <w:jc w:val="center"/>
        <w:rPr>
          <w:rFonts w:ascii="HelveticaNeue-LightCond" w:hAnsi="HelveticaNeue-LightCond" w:cs="HelveticaNeue-LightCond"/>
          <w:color w:val="004E8B"/>
          <w:sz w:val="20"/>
          <w:lang w:val="en-GB"/>
        </w:rPr>
      </w:pP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To download the MTA Press kit,</w:t>
      </w:r>
      <w:r>
        <w:rPr>
          <w:rFonts w:ascii="HelveticaNeue-LightCond" w:hAnsi="HelveticaNeue-LightCond" w:cs="HelveticaNeue-LightCond"/>
          <w:color w:val="004E8B"/>
          <w:sz w:val="20"/>
          <w:lang w:val="en-GB"/>
        </w:rPr>
        <w:t xml:space="preserve"> </w:t>
      </w:r>
      <w:r w:rsidRPr="008A6EB5">
        <w:rPr>
          <w:rFonts w:ascii="HelveticaNeue-LightCond" w:hAnsi="HelveticaNeue-LightCond" w:cs="HelveticaNeue-LightCond"/>
          <w:color w:val="004E8B"/>
          <w:sz w:val="20"/>
          <w:lang w:val="en-GB"/>
        </w:rPr>
        <w:t>please connect to the following QR Code</w:t>
      </w: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245B17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  <w:lang w:val="en-GB"/>
        </w:rPr>
        <w:drawing>
          <wp:anchor distT="0" distB="0" distL="114300" distR="114300" simplePos="0" relativeHeight="251659776" behindDoc="0" locked="0" layoutInCell="1" allowOverlap="1" wp14:anchorId="786988B0" wp14:editId="03ADC572">
            <wp:simplePos x="0" y="0"/>
            <wp:positionH relativeFrom="margin">
              <wp:posOffset>2259965</wp:posOffset>
            </wp:positionH>
            <wp:positionV relativeFrom="margin">
              <wp:posOffset>3488504</wp:posOffset>
            </wp:positionV>
            <wp:extent cx="1758843" cy="177910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7" t="7141" r="8109" b="7615"/>
                    <a:stretch/>
                  </pic:blipFill>
                  <pic:spPr bwMode="auto">
                    <a:xfrm>
                      <a:off x="0" y="0"/>
                      <a:ext cx="1758843" cy="177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65BD3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49382C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55"/>
        <w:gridCol w:w="4483"/>
      </w:tblGrid>
      <w:tr w:rsidR="0049382C" w:rsidRPr="0049382C" w:rsidTr="0049382C">
        <w:trPr>
          <w:trHeight w:val="3676"/>
        </w:trPr>
        <w:tc>
          <w:tcPr>
            <w:tcW w:w="5655" w:type="dxa"/>
            <w:vAlign w:val="center"/>
          </w:tcPr>
          <w:p w:rsidR="007642E6" w:rsidRDefault="00FC51EC" w:rsidP="007642E6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55000" cy="1404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000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063F" w:rsidRDefault="00BC063F" w:rsidP="007642E6">
            <w:pPr>
              <w:autoSpaceDE w:val="0"/>
              <w:autoSpaceDN w:val="0"/>
              <w:adjustRightInd w:val="0"/>
              <w:spacing w:before="240" w:after="120"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483" w:type="dxa"/>
          </w:tcPr>
          <w:p w:rsidR="00BC063F" w:rsidRDefault="00FC51EC" w:rsidP="0049382C">
            <w:pPr>
              <w:autoSpaceDE w:val="0"/>
              <w:autoSpaceDN w:val="0"/>
              <w:adjustRightInd w:val="0"/>
              <w:spacing w:before="240" w:after="120" w:line="360" w:lineRule="auto"/>
              <w:ind w:left="579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MTA Studio running on a PC</w:t>
            </w:r>
          </w:p>
        </w:tc>
      </w:tr>
      <w:tr w:rsidR="0049382C" w:rsidRPr="00FC51EC" w:rsidTr="0049382C">
        <w:trPr>
          <w:trHeight w:val="2270"/>
        </w:trPr>
        <w:tc>
          <w:tcPr>
            <w:tcW w:w="5655" w:type="dxa"/>
            <w:vAlign w:val="center"/>
          </w:tcPr>
          <w:p w:rsidR="007642E6" w:rsidRDefault="00FC51EC" w:rsidP="0049382C">
            <w:pPr>
              <w:autoSpaceDE w:val="0"/>
              <w:autoSpaceDN w:val="0"/>
              <w:adjustRightInd w:val="0"/>
              <w:spacing w:before="24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3438535" cy="1404000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35" cy="14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3" w:type="dxa"/>
          </w:tcPr>
          <w:p w:rsidR="00BC063F" w:rsidRDefault="00FC51EC" w:rsidP="0049382C">
            <w:pPr>
              <w:autoSpaceDE w:val="0"/>
              <w:autoSpaceDN w:val="0"/>
              <w:adjustRightInd w:val="0"/>
              <w:spacing w:before="240" w:after="120" w:line="360" w:lineRule="auto"/>
              <w:ind w:left="579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MTA software tools logos</w:t>
            </w:r>
          </w:p>
        </w:tc>
      </w:tr>
    </w:tbl>
    <w:p w:rsidR="00BC063F" w:rsidRDefault="00BC063F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Default="0049382C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49382C" w:rsidRPr="00BA6A4C" w:rsidRDefault="0049382C" w:rsidP="00C90312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  <w:lang w:val="en-GB"/>
        </w:rPr>
      </w:pPr>
    </w:p>
    <w:p w:rsidR="00C90312" w:rsidRDefault="00C90312" w:rsidP="00C90312">
      <w:pPr>
        <w:jc w:val="right"/>
        <w:rPr>
          <w:lang w:val="en-US"/>
        </w:rPr>
      </w:pPr>
    </w:p>
    <w:p w:rsidR="00C90312" w:rsidRPr="0041622B" w:rsidRDefault="00C90312" w:rsidP="00C90312">
      <w:pPr>
        <w:jc w:val="right"/>
        <w:rPr>
          <w:lang w:val="en-US"/>
        </w:rPr>
      </w:pP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  <w:r w:rsidRPr="0041622B">
        <w:rPr>
          <w:lang w:val="en-US"/>
        </w:rPr>
        <w:tab/>
      </w:r>
    </w:p>
    <w:tbl>
      <w:tblPr>
        <w:tblStyle w:val="Grigliatabella"/>
        <w:tblW w:w="10343" w:type="dxa"/>
        <w:tblLayout w:type="fixed"/>
        <w:tblLook w:val="04A0" w:firstRow="1" w:lastRow="0" w:firstColumn="1" w:lastColumn="0" w:noHBand="0" w:noVBand="1"/>
      </w:tblPr>
      <w:tblGrid>
        <w:gridCol w:w="7508"/>
        <w:gridCol w:w="425"/>
        <w:gridCol w:w="993"/>
        <w:gridCol w:w="1417"/>
      </w:tblGrid>
      <w:tr w:rsidR="00C90312" w:rsidTr="00A9280F">
        <w:tc>
          <w:tcPr>
            <w:tcW w:w="7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90312" w:rsidRPr="0027595E" w:rsidRDefault="00245B17" w:rsidP="00A9280F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>
              <w:rPr>
                <w:rFonts w:ascii="Arial" w:hAnsi="Arial" w:cs="Arial"/>
                <w:noProof/>
              </w:rPr>
              <w:pict>
                <v:line id="Connettore diritto 2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35pt,-12.15pt" to="513.65pt,-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" strokecolor="#4a7ebb" strokeweight=".25pt">
                  <w10:wrap anchorx="margin"/>
                </v:line>
              </w:pict>
            </w:r>
            <w:r w:rsidR="00C90312" w:rsidRPr="0027595E">
              <w:rPr>
                <w:rFonts w:asciiTheme="minorHAnsi" w:hAnsiTheme="minorHAnsi"/>
                <w:b/>
                <w:bCs/>
                <w:sz w:val="20"/>
                <w:lang w:val="en-US"/>
              </w:rPr>
              <w:t>MTA S.p.A</w:t>
            </w:r>
            <w:r w:rsidR="00C90312">
              <w:rPr>
                <w:rFonts w:asciiTheme="minorHAnsi" w:hAnsiTheme="minorHAnsi"/>
                <w:b/>
                <w:bCs/>
                <w:sz w:val="20"/>
                <w:lang w:val="en-US"/>
              </w:rPr>
              <w:t xml:space="preserve">. </w:t>
            </w:r>
            <w:r w:rsidR="00C90312" w:rsidRPr="0027595E">
              <w:rPr>
                <w:rFonts w:ascii="Calibri Light" w:hAnsi="Calibri Light"/>
                <w:sz w:val="20"/>
                <w:lang w:val="en-US"/>
              </w:rPr>
              <w:t>is a global leader in the development and production of a wide range of electromechanical and electronic products developed internally</w:t>
            </w:r>
            <w:r w:rsidR="00C90312"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="00C90312" w:rsidRPr="0027595E">
              <w:rPr>
                <w:rFonts w:ascii="Calibri Light" w:hAnsi="Calibri Light"/>
                <w:sz w:val="20"/>
                <w:lang w:val="en-US"/>
              </w:rPr>
              <w:t xml:space="preserve">for the primary manufacturers of cars, motorcycles, tractors, and heavy vehicles. </w:t>
            </w:r>
          </w:p>
          <w:p w:rsidR="00C90312" w:rsidRPr="0027595E" w:rsidRDefault="00C90312" w:rsidP="00A9280F">
            <w:pPr>
              <w:tabs>
                <w:tab w:val="left" w:pos="1560"/>
              </w:tabs>
              <w:rPr>
                <w:rFonts w:ascii="Calibri Light" w:hAnsi="Calibri Light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Founded</w:t>
            </w:r>
            <w:r w:rsidRPr="0027595E">
              <w:rPr>
                <w:rFonts w:ascii="Calibri Light" w:hAnsi="Calibri Light" w:cs="Tahoma"/>
                <w:sz w:val="20"/>
                <w:lang w:val="en-US"/>
              </w:rPr>
              <w:t xml:space="preserve"> </w:t>
            </w:r>
            <w:r w:rsidRPr="0027595E">
              <w:rPr>
                <w:rFonts w:ascii="Calibri Light" w:hAnsi="Calibri Light"/>
                <w:sz w:val="20"/>
                <w:lang w:val="en-US"/>
              </w:rPr>
              <w:t>in 1954, MTA has two production sites in Italy (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Codogno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 and </w:t>
            </w:r>
            <w:proofErr w:type="spellStart"/>
            <w:r w:rsidRPr="0027595E">
              <w:rPr>
                <w:rFonts w:ascii="Calibri Light" w:hAnsi="Calibri Light"/>
                <w:sz w:val="20"/>
                <w:lang w:val="en-US"/>
              </w:rPr>
              <w:t>Rolo</w:t>
            </w:r>
            <w:proofErr w:type="spellEnd"/>
            <w:r w:rsidRPr="0027595E">
              <w:rPr>
                <w:rFonts w:ascii="Calibri Light" w:hAnsi="Calibri Light"/>
                <w:sz w:val="20"/>
                <w:lang w:val="en-US"/>
              </w:rPr>
              <w:t xml:space="preserve">), </w:t>
            </w:r>
          </w:p>
          <w:p w:rsidR="00C90312" w:rsidRPr="0027595E" w:rsidRDefault="00C90312" w:rsidP="00A9280F">
            <w:pPr>
              <w:tabs>
                <w:tab w:val="left" w:pos="1560"/>
              </w:tabs>
              <w:rPr>
                <w:rFonts w:ascii="Calibri Light" w:hAnsi="Calibri Light" w:cs="Tahoma"/>
                <w:sz w:val="20"/>
                <w:lang w:val="en-US"/>
              </w:rPr>
            </w:pPr>
            <w:r w:rsidRPr="0027595E">
              <w:rPr>
                <w:rFonts w:ascii="Calibri Light" w:hAnsi="Calibri Light"/>
                <w:sz w:val="20"/>
                <w:lang w:val="en-US"/>
              </w:rPr>
              <w:t>8 foreign sites, sales of about €198 million, and 1,330 employees.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TO LEARN MORE</w:t>
            </w:r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0426" cy="105673"/>
                  <wp:effectExtent l="0" t="0" r="0" b="8890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i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56" cy="107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245B17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1" w:history="1"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www.mta.it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9538" cy="108812"/>
                  <wp:effectExtent l="0" t="0" r="5080" b="5715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nked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8" cy="108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245B17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3" w:history="1">
              <w:proofErr w:type="spellStart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</w:t>
              </w:r>
              <w:proofErr w:type="spellEnd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-s-p-a-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  <w:lang w:val="de-DE" w:eastAsia="de-DE"/>
              </w:rPr>
              <w:drawing>
                <wp:inline distT="0" distB="0" distL="0" distR="0">
                  <wp:extent cx="109220" cy="109220"/>
                  <wp:effectExtent l="0" t="0" r="5080" b="508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FB-f-Logo__blue_512 copi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" cy="109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245B17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5" w:history="1"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MTA.GROUP</w:t>
              </w:r>
            </w:hyperlink>
          </w:p>
        </w:tc>
      </w:tr>
      <w:tr w:rsidR="00C90312" w:rsidTr="00A9280F">
        <w:tc>
          <w:tcPr>
            <w:tcW w:w="75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90312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4327B3" w:rsidRDefault="00C90312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bCs/>
                <w:noProof/>
                <w:sz w:val="20"/>
                <w:lang w:val="de-DE" w:eastAsia="de-DE"/>
              </w:rPr>
              <w:drawing>
                <wp:inline distT="0" distB="0" distL="0" distR="0">
                  <wp:extent cx="132715" cy="93345"/>
                  <wp:effectExtent l="0" t="0" r="635" b="1905"/>
                  <wp:docPr id="27" name="Immagin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YouTube-icon-full_color cop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" cy="9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82196C" w:rsidRDefault="00C90312" w:rsidP="00A9280F">
            <w:pPr>
              <w:tabs>
                <w:tab w:val="left" w:pos="1560"/>
              </w:tabs>
              <w:jc w:val="both"/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90312" w:rsidRPr="00C81CB5" w:rsidRDefault="00245B17" w:rsidP="00A9280F">
            <w:pPr>
              <w:tabs>
                <w:tab w:val="left" w:pos="1560"/>
              </w:tabs>
              <w:jc w:val="both"/>
              <w:rPr>
                <w:rFonts w:asciiTheme="minorHAnsi" w:hAnsiTheme="minorHAnsi" w:cs="Tahoma"/>
                <w:b/>
                <w:bCs/>
                <w:sz w:val="20"/>
              </w:rPr>
            </w:pPr>
            <w:hyperlink r:id="rId17" w:history="1">
              <w:proofErr w:type="spellStart"/>
              <w:r w:rsidR="00C90312">
                <w:rPr>
                  <w:rStyle w:val="Collegamentoipertestuale"/>
                  <w:rFonts w:ascii="Calibri Light" w:hAnsi="Calibri Light"/>
                  <w:color w:val="004B87"/>
                  <w:sz w:val="20"/>
                </w:rPr>
                <w:t>MTAItaly</w:t>
              </w:r>
              <w:proofErr w:type="spellEnd"/>
            </w:hyperlink>
          </w:p>
        </w:tc>
      </w:tr>
    </w:tbl>
    <w:p w:rsidR="00C90312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C90312" w:rsidRDefault="00245B17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rFonts w:ascii="Arial" w:hAnsi="Arial" w:cs="Arial"/>
          <w:noProof/>
        </w:rPr>
        <w:pict>
          <v:line id="Connettore diritto 3" o:spid="_x0000_s1027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75pt,12.15pt" to="519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" strokecolor="#4a7ebb" strokeweight=".25pt">
            <o:lock v:ext="edit" shapetype="f"/>
            <w10:wrap anchorx="margin"/>
          </v:line>
        </w:pict>
      </w:r>
    </w:p>
    <w:p w:rsidR="00C90312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US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GB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GB"/>
        </w:rPr>
      </w:pPr>
    </w:p>
    <w:p w:rsidR="0049382C" w:rsidRDefault="0049382C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GB"/>
        </w:rPr>
      </w:pPr>
    </w:p>
    <w:p w:rsidR="00C90312" w:rsidRPr="0049382C" w:rsidRDefault="00C90312" w:rsidP="00C90312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GB"/>
        </w:rPr>
      </w:pPr>
      <w:r w:rsidRPr="0049382C">
        <w:rPr>
          <w:rFonts w:asciiTheme="minorHAnsi" w:hAnsiTheme="minorHAnsi" w:cs="Arial"/>
          <w:b/>
          <w:color w:val="000000" w:themeColor="text1"/>
          <w:sz w:val="20"/>
          <w:lang w:val="en-GB"/>
        </w:rPr>
        <w:t>COM</w:t>
      </w:r>
      <w:r w:rsidRPr="0049382C">
        <w:rPr>
          <w:rFonts w:asciiTheme="minorHAnsi" w:hAnsiTheme="minorHAnsi" w:cs="Arial"/>
          <w:b/>
          <w:color w:val="ED1C24"/>
          <w:lang w:val="en-GB"/>
        </w:rPr>
        <w:t>&amp;</w:t>
      </w:r>
      <w:r w:rsidRPr="0049382C">
        <w:rPr>
          <w:rFonts w:asciiTheme="minorHAnsi" w:hAnsiTheme="minorHAnsi" w:cs="Arial"/>
          <w:b/>
          <w:color w:val="000000" w:themeColor="text1"/>
          <w:sz w:val="20"/>
          <w:lang w:val="en-GB"/>
        </w:rPr>
        <w:t>MEDIA –</w:t>
      </w:r>
      <w:r w:rsidRPr="0049382C">
        <w:rPr>
          <w:rFonts w:ascii="Calibri Light" w:hAnsi="Calibri Light" w:cs="Arial"/>
          <w:color w:val="000000" w:themeColor="text1"/>
          <w:sz w:val="20"/>
          <w:lang w:val="en-GB"/>
        </w:rPr>
        <w:t>MTA’s Press Office</w:t>
      </w:r>
    </w:p>
    <w:p w:rsidR="00C90312" w:rsidRPr="007139D7" w:rsidRDefault="00C90312" w:rsidP="00C90312">
      <w:pPr>
        <w:jc w:val="right"/>
        <w:rPr>
          <w:rFonts w:ascii="Calibri Light" w:hAnsi="Calibri Light" w:cs="Arial"/>
          <w:color w:val="000000" w:themeColor="text1"/>
          <w:sz w:val="20"/>
        </w:rPr>
      </w:pPr>
      <w:r w:rsidRPr="007139D7">
        <w:rPr>
          <w:rFonts w:ascii="Calibri Light" w:hAnsi="Calibri Light" w:cs="Arial"/>
          <w:color w:val="000000" w:themeColor="text1"/>
          <w:sz w:val="20"/>
        </w:rPr>
        <w:t xml:space="preserve">Barbara Maggi </w:t>
      </w:r>
      <w:r>
        <w:rPr>
          <w:rFonts w:ascii="Calibri Light" w:hAnsi="Calibri Light" w:cs="Arial"/>
          <w:color w:val="000000" w:themeColor="text1"/>
          <w:sz w:val="20"/>
        </w:rPr>
        <w:t>–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 Silvia Casazza</w:t>
      </w:r>
    </w:p>
    <w:p w:rsidR="007139D7" w:rsidRPr="003D3731" w:rsidRDefault="00C90312" w:rsidP="00F963FA">
      <w:pPr>
        <w:jc w:val="right"/>
        <w:rPr>
          <w:rFonts w:ascii="Calibri Light" w:hAnsi="Calibri Light" w:cs="Arial"/>
          <w:color w:val="000000" w:themeColor="text1"/>
          <w:sz w:val="20"/>
        </w:rPr>
      </w:pPr>
      <w:r>
        <w:rPr>
          <w:rFonts w:ascii="Calibri Light" w:hAnsi="Calibri Light" w:cs="Arial"/>
          <w:color w:val="000000" w:themeColor="text1"/>
          <w:sz w:val="20"/>
        </w:rPr>
        <w:t>T</w:t>
      </w:r>
      <w:r w:rsidRPr="007139D7">
        <w:rPr>
          <w:rFonts w:ascii="Calibri Light" w:hAnsi="Calibri Light" w:cs="Arial"/>
          <w:color w:val="000000" w:themeColor="text1"/>
          <w:sz w:val="20"/>
        </w:rPr>
        <w:t xml:space="preserve">. </w:t>
      </w:r>
      <w:r>
        <w:rPr>
          <w:rFonts w:ascii="Calibri Light" w:hAnsi="Calibri Light" w:cs="Arial"/>
          <w:color w:val="000000" w:themeColor="text1"/>
          <w:sz w:val="20"/>
        </w:rPr>
        <w:t xml:space="preserve">+39 </w:t>
      </w:r>
      <w:r w:rsidRPr="007139D7">
        <w:rPr>
          <w:rFonts w:ascii="Calibri Light" w:hAnsi="Calibri Light" w:cs="Arial"/>
          <w:color w:val="000000" w:themeColor="text1"/>
          <w:sz w:val="20"/>
        </w:rPr>
        <w:t>02 45409562</w:t>
      </w:r>
      <w:r w:rsidRPr="003D3731">
        <w:rPr>
          <w:rFonts w:ascii="Calibri Light" w:hAnsi="Calibri Light" w:cs="Arial"/>
          <w:color w:val="000000" w:themeColor="text1"/>
          <w:sz w:val="20"/>
        </w:rPr>
        <w:t xml:space="preserve"> </w:t>
      </w:r>
      <w:r>
        <w:rPr>
          <w:rFonts w:ascii="Calibri Light" w:hAnsi="Calibri Light" w:cs="Arial"/>
          <w:color w:val="000000" w:themeColor="text1"/>
          <w:sz w:val="20"/>
        </w:rPr>
        <w:t>uffstampa@comemedia.it</w:t>
      </w:r>
    </w:p>
    <w:sectPr w:rsidR="007139D7" w:rsidRPr="003D3731" w:rsidSect="00982529">
      <w:headerReference w:type="default" r:id="rId18"/>
      <w:footerReference w:type="even" r:id="rId19"/>
      <w:footerReference w:type="default" r:id="rId20"/>
      <w:pgSz w:w="11899" w:h="16838" w:code="9"/>
      <w:pgMar w:top="1843" w:right="984" w:bottom="1701" w:left="993" w:header="709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5DE" w:rsidRDefault="00B005DE">
      <w:r>
        <w:separator/>
      </w:r>
    </w:p>
  </w:endnote>
  <w:endnote w:type="continuationSeparator" w:id="0">
    <w:p w:rsidR="00B005DE" w:rsidRDefault="00B0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Default="00DC6779">
    <w:pPr>
      <w:pStyle w:val="Pidipagina"/>
    </w:pPr>
    <w:r w:rsidRPr="00A43FBF">
      <w:rPr>
        <w:noProof/>
        <w:lang w:val="de-DE" w:eastAsia="de-DE"/>
      </w:rPr>
      <w:drawing>
        <wp:inline distT="0" distB="0" distL="0" distR="0">
          <wp:extent cx="6300470" cy="738790"/>
          <wp:effectExtent l="19050" t="0" r="5080" b="0"/>
          <wp:docPr id="12" name="Immagine 1" descr="Piedin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iedino Carta Intesta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11" t="16794" r="1743" b="18321"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738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4E" w:rsidRPr="00137C4E" w:rsidRDefault="00137C4E" w:rsidP="00137C4E">
    <w:pPr>
      <w:autoSpaceDE w:val="0"/>
      <w:autoSpaceDN w:val="0"/>
      <w:adjustRightInd w:val="0"/>
      <w:rPr>
        <w:rFonts w:ascii="Arial" w:hAnsi="Arial" w:cs="Arial"/>
        <w:color w:val="000000"/>
        <w:szCs w:val="24"/>
      </w:rPr>
    </w:pPr>
  </w:p>
  <w:p w:rsidR="004B0915" w:rsidRPr="004B0915" w:rsidRDefault="00137C4E" w:rsidP="004B0915">
    <w:pPr>
      <w:pStyle w:val="Pidipagina"/>
      <w:jc w:val="center"/>
      <w:rPr>
        <w:rFonts w:asciiTheme="minorHAnsi" w:hAnsiTheme="minorHAnsi" w:cs="Arial"/>
        <w:b/>
        <w:bCs/>
        <w:color w:val="1F487C"/>
        <w:sz w:val="16"/>
        <w:szCs w:val="16"/>
      </w:rPr>
    </w:pPr>
    <w:r w:rsidRPr="004B0915">
      <w:rPr>
        <w:rFonts w:asciiTheme="minorHAnsi" w:hAnsiTheme="minorHAnsi" w:cs="Arial"/>
        <w:b/>
        <w:bCs/>
        <w:color w:val="1F487C"/>
        <w:sz w:val="16"/>
        <w:szCs w:val="16"/>
      </w:rPr>
      <w:t>MTA S.p.A.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Sede: Italy | 26845 Codogno (LO) | V.le dell’Industria, 12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0377 418493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Unità locale: 42047 R</w:t>
    </w:r>
    <w:r w:rsidR="004B0915">
      <w:rPr>
        <w:rFonts w:ascii="Calibri Light" w:hAnsi="Calibri Light" w:cs="Arial"/>
        <w:color w:val="1F487C"/>
        <w:sz w:val="16"/>
        <w:szCs w:val="16"/>
      </w:rPr>
      <w:t>olo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(RE) | Via dell’Ecologia, 3 |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1827201 </w:t>
    </w:r>
    <w:r w:rsidRPr="004B0915">
      <w:rPr>
        <w:rFonts w:ascii="Calibri Light" w:hAnsi="Calibri Light" w:cs="Arial"/>
        <w:b/>
        <w:bCs/>
        <w:color w:val="1F487C"/>
        <w:sz w:val="16"/>
        <w:szCs w:val="16"/>
      </w:rPr>
      <w:t>F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. +39 0522 1827266 </w:t>
    </w:r>
  </w:p>
  <w:p w:rsidR="004B0915" w:rsidRDefault="00137C4E" w:rsidP="004B0915">
    <w:pPr>
      <w:pStyle w:val="Pidipagina"/>
      <w:jc w:val="center"/>
      <w:rPr>
        <w:rFonts w:ascii="Calibri Light" w:hAnsi="Calibri Light" w:cs="Arial"/>
        <w:color w:val="1F487C"/>
        <w:sz w:val="16"/>
        <w:szCs w:val="16"/>
      </w:rPr>
    </w:pPr>
    <w:r w:rsidRPr="004B0915">
      <w:rPr>
        <w:rFonts w:ascii="Calibri Light" w:hAnsi="Calibri Light" w:cs="Arial"/>
        <w:color w:val="1F487C"/>
        <w:sz w:val="16"/>
        <w:szCs w:val="16"/>
      </w:rPr>
      <w:t>Capitale Sociale € 8.000.000 int. vers. | Registro</w:t>
    </w:r>
    <w:r w:rsidR="004B0915">
      <w:rPr>
        <w:rFonts w:ascii="Calibri Light" w:hAnsi="Calibri Light" w:cs="Arial"/>
        <w:color w:val="1F487C"/>
        <w:sz w:val="16"/>
        <w:szCs w:val="16"/>
      </w:rPr>
      <w:t xml:space="preserve"> delle Imprese, C.F. e P. IVA IT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00828540153 | REA 869922 | N. Meccanografico LO 000520 </w:t>
    </w:r>
  </w:p>
  <w:p w:rsidR="00DC6779" w:rsidRPr="004B0915" w:rsidRDefault="00137C4E" w:rsidP="004B0915">
    <w:pPr>
      <w:pStyle w:val="Pidipagina"/>
      <w:jc w:val="center"/>
      <w:rPr>
        <w:rFonts w:ascii="Calibri Light" w:hAnsi="Calibri Light"/>
        <w:noProof/>
      </w:rPr>
    </w:pPr>
    <w:r w:rsidRPr="004B0915">
      <w:rPr>
        <w:rFonts w:ascii="Calibri Light" w:hAnsi="Calibri Light" w:cs="Arial"/>
        <w:color w:val="1F487C"/>
        <w:sz w:val="16"/>
        <w:szCs w:val="16"/>
      </w:rPr>
      <w:t xml:space="preserve">infoitaly@mta.it </w:t>
    </w:r>
    <w:r w:rsidR="004B0915">
      <w:rPr>
        <w:rFonts w:ascii="Calibri Light" w:hAnsi="Calibri Light" w:cs="Arial"/>
        <w:color w:val="1F487C"/>
        <w:sz w:val="16"/>
        <w:szCs w:val="16"/>
      </w:rPr>
      <w:t>–</w:t>
    </w:r>
    <w:r w:rsidRPr="004B0915">
      <w:rPr>
        <w:rFonts w:ascii="Calibri Light" w:hAnsi="Calibri Light" w:cs="Arial"/>
        <w:color w:val="1F487C"/>
        <w:sz w:val="16"/>
        <w:szCs w:val="16"/>
      </w:rPr>
      <w:t xml:space="preserve"> www.mta.it </w:t>
    </w:r>
  </w:p>
  <w:p w:rsidR="004B0915" w:rsidRPr="005230D8" w:rsidRDefault="00245B17" w:rsidP="004B0915">
    <w:pPr>
      <w:pStyle w:val="Pidipagina"/>
      <w:jc w:val="center"/>
    </w:pPr>
    <w:r>
      <w:rPr>
        <w:noProof/>
      </w:rPr>
      <w:pict>
        <v:rect id="Rettangolo 2" o:spid="_x0000_s2049" style="position:absolute;left:0;text-align:left;margin-left:-9.15pt;margin-top:4pt;width:526.5pt;height: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" fillcolor="#004b87" stroked="f" strokeweight="2p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5DE" w:rsidRDefault="00B005DE">
      <w:r>
        <w:separator/>
      </w:r>
    </w:p>
  </w:footnote>
  <w:footnote w:type="continuationSeparator" w:id="0">
    <w:p w:rsidR="00B005DE" w:rsidRDefault="00B00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:rsidR="00DC6779" w:rsidRPr="00B31D35" w:rsidRDefault="00245B17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w:pict>
        <v:line id="Connettore diritto 1" o:spid="_x0000_s2050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" strokecolor="#4579b8 [3044]" strokeweight=".25pt">
          <w10:wrap anchorx="margin"/>
        </v:line>
      </w:pict>
    </w:r>
    <w:r w:rsidR="00B31D35" w:rsidRPr="00B31D35">
      <w:rPr>
        <w:rFonts w:ascii="Calibri Light" w:hAnsi="Calibri Light"/>
        <w:color w:val="004B87"/>
        <w:sz w:val="20"/>
        <w:szCs w:val="36"/>
      </w:rPr>
      <w:t>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6pt;height:36.4pt;visibility:visible;mso-wrap-style:square" o:bullet="t">
        <v:imagedata r:id="rId1" o:title=""/>
      </v:shape>
    </w:pict>
  </w:numPicBullet>
  <w:numPicBullet w:numPicBulletId="1">
    <w:pict>
      <v:shape id="_x0000_i1027" type="#_x0000_t75" style="width:1024.1pt;height:720.85pt;visibility:visible;mso-wrap-style:square" o:bullet="t">
        <v:imagedata r:id="rId2" o:title=""/>
      </v:shape>
    </w:pic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1">
      <o:colormru v:ext="edit" colors="#004b8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DFC"/>
    <w:rsid w:val="00000E6D"/>
    <w:rsid w:val="00020AC7"/>
    <w:rsid w:val="00046002"/>
    <w:rsid w:val="00046FF2"/>
    <w:rsid w:val="0005339B"/>
    <w:rsid w:val="000660A7"/>
    <w:rsid w:val="0009058D"/>
    <w:rsid w:val="00090FCF"/>
    <w:rsid w:val="00094AD9"/>
    <w:rsid w:val="000A5A4C"/>
    <w:rsid w:val="000C0452"/>
    <w:rsid w:val="000C1DB6"/>
    <w:rsid w:val="000C5E6C"/>
    <w:rsid w:val="000C60B3"/>
    <w:rsid w:val="000D285B"/>
    <w:rsid w:val="000D4EA6"/>
    <w:rsid w:val="000F790E"/>
    <w:rsid w:val="00121010"/>
    <w:rsid w:val="0012213E"/>
    <w:rsid w:val="001249FB"/>
    <w:rsid w:val="00134660"/>
    <w:rsid w:val="0013533E"/>
    <w:rsid w:val="00137C4E"/>
    <w:rsid w:val="0014150D"/>
    <w:rsid w:val="001538BE"/>
    <w:rsid w:val="0015448C"/>
    <w:rsid w:val="00175400"/>
    <w:rsid w:val="00180B11"/>
    <w:rsid w:val="00181617"/>
    <w:rsid w:val="001A0280"/>
    <w:rsid w:val="001A1B63"/>
    <w:rsid w:val="001A64E8"/>
    <w:rsid w:val="001B06AF"/>
    <w:rsid w:val="001B2948"/>
    <w:rsid w:val="001B46FC"/>
    <w:rsid w:val="001B5276"/>
    <w:rsid w:val="001C0E9D"/>
    <w:rsid w:val="001F1723"/>
    <w:rsid w:val="001F26E6"/>
    <w:rsid w:val="001F67CE"/>
    <w:rsid w:val="002003EA"/>
    <w:rsid w:val="00210316"/>
    <w:rsid w:val="00211DAF"/>
    <w:rsid w:val="002242BB"/>
    <w:rsid w:val="00245B17"/>
    <w:rsid w:val="0024651B"/>
    <w:rsid w:val="0026312C"/>
    <w:rsid w:val="00263DF3"/>
    <w:rsid w:val="00264C9F"/>
    <w:rsid w:val="00274282"/>
    <w:rsid w:val="00283AEC"/>
    <w:rsid w:val="00293589"/>
    <w:rsid w:val="00293CA3"/>
    <w:rsid w:val="002A4076"/>
    <w:rsid w:val="002C3715"/>
    <w:rsid w:val="002F3448"/>
    <w:rsid w:val="00322128"/>
    <w:rsid w:val="0033783C"/>
    <w:rsid w:val="00345A0E"/>
    <w:rsid w:val="00365206"/>
    <w:rsid w:val="00382D36"/>
    <w:rsid w:val="003931DD"/>
    <w:rsid w:val="00393C41"/>
    <w:rsid w:val="003A0F47"/>
    <w:rsid w:val="003A74BF"/>
    <w:rsid w:val="003B1AE9"/>
    <w:rsid w:val="003B34E6"/>
    <w:rsid w:val="003C25CA"/>
    <w:rsid w:val="003D3731"/>
    <w:rsid w:val="003D58C0"/>
    <w:rsid w:val="003D6D5B"/>
    <w:rsid w:val="003D6DFC"/>
    <w:rsid w:val="003F7D09"/>
    <w:rsid w:val="004038FB"/>
    <w:rsid w:val="00403D68"/>
    <w:rsid w:val="004066D9"/>
    <w:rsid w:val="00411CA6"/>
    <w:rsid w:val="0041404F"/>
    <w:rsid w:val="00425754"/>
    <w:rsid w:val="00426A35"/>
    <w:rsid w:val="004327B3"/>
    <w:rsid w:val="00434BBC"/>
    <w:rsid w:val="00441EBA"/>
    <w:rsid w:val="0044278D"/>
    <w:rsid w:val="00442AEE"/>
    <w:rsid w:val="00452F18"/>
    <w:rsid w:val="00455AD0"/>
    <w:rsid w:val="00467336"/>
    <w:rsid w:val="00471225"/>
    <w:rsid w:val="004716A4"/>
    <w:rsid w:val="0047486A"/>
    <w:rsid w:val="00480B8E"/>
    <w:rsid w:val="00482CE0"/>
    <w:rsid w:val="004837A4"/>
    <w:rsid w:val="0049382C"/>
    <w:rsid w:val="004A4F69"/>
    <w:rsid w:val="004A6859"/>
    <w:rsid w:val="004B0915"/>
    <w:rsid w:val="004B677C"/>
    <w:rsid w:val="004B6C9F"/>
    <w:rsid w:val="004C266A"/>
    <w:rsid w:val="004D037A"/>
    <w:rsid w:val="004D7AC3"/>
    <w:rsid w:val="004E149D"/>
    <w:rsid w:val="004E18C3"/>
    <w:rsid w:val="004F29FA"/>
    <w:rsid w:val="004F2E40"/>
    <w:rsid w:val="005027E4"/>
    <w:rsid w:val="00502DD2"/>
    <w:rsid w:val="005034BF"/>
    <w:rsid w:val="005064B6"/>
    <w:rsid w:val="005069B4"/>
    <w:rsid w:val="00507717"/>
    <w:rsid w:val="00521F04"/>
    <w:rsid w:val="005230D8"/>
    <w:rsid w:val="00525913"/>
    <w:rsid w:val="0053109F"/>
    <w:rsid w:val="005401DC"/>
    <w:rsid w:val="00542239"/>
    <w:rsid w:val="00545629"/>
    <w:rsid w:val="00546B52"/>
    <w:rsid w:val="005521C7"/>
    <w:rsid w:val="00552FDE"/>
    <w:rsid w:val="00555DF2"/>
    <w:rsid w:val="00556C2D"/>
    <w:rsid w:val="00577B7B"/>
    <w:rsid w:val="005818EE"/>
    <w:rsid w:val="00592DF0"/>
    <w:rsid w:val="00593D44"/>
    <w:rsid w:val="005A2688"/>
    <w:rsid w:val="005B0145"/>
    <w:rsid w:val="005B4100"/>
    <w:rsid w:val="005C0993"/>
    <w:rsid w:val="005F4317"/>
    <w:rsid w:val="005F4D7F"/>
    <w:rsid w:val="005F7CA0"/>
    <w:rsid w:val="006025A5"/>
    <w:rsid w:val="00620A65"/>
    <w:rsid w:val="00622354"/>
    <w:rsid w:val="00622F52"/>
    <w:rsid w:val="00634228"/>
    <w:rsid w:val="006352EE"/>
    <w:rsid w:val="0064321E"/>
    <w:rsid w:val="00647488"/>
    <w:rsid w:val="00656B69"/>
    <w:rsid w:val="00657B92"/>
    <w:rsid w:val="00664CDE"/>
    <w:rsid w:val="00664F42"/>
    <w:rsid w:val="00685D75"/>
    <w:rsid w:val="0068688A"/>
    <w:rsid w:val="00687CC5"/>
    <w:rsid w:val="006934F0"/>
    <w:rsid w:val="00697983"/>
    <w:rsid w:val="006A0A45"/>
    <w:rsid w:val="006A1743"/>
    <w:rsid w:val="006A1E15"/>
    <w:rsid w:val="006A76D2"/>
    <w:rsid w:val="006B240B"/>
    <w:rsid w:val="006D3A4F"/>
    <w:rsid w:val="006E6AEC"/>
    <w:rsid w:val="006E77AF"/>
    <w:rsid w:val="006F08AE"/>
    <w:rsid w:val="006F1327"/>
    <w:rsid w:val="006F5431"/>
    <w:rsid w:val="007139D7"/>
    <w:rsid w:val="00715119"/>
    <w:rsid w:val="00715F62"/>
    <w:rsid w:val="00725662"/>
    <w:rsid w:val="007430ED"/>
    <w:rsid w:val="00754068"/>
    <w:rsid w:val="0075474A"/>
    <w:rsid w:val="0076306D"/>
    <w:rsid w:val="007642E6"/>
    <w:rsid w:val="00767579"/>
    <w:rsid w:val="00775C24"/>
    <w:rsid w:val="00776C9C"/>
    <w:rsid w:val="00780590"/>
    <w:rsid w:val="007817C4"/>
    <w:rsid w:val="007B323F"/>
    <w:rsid w:val="007E0A72"/>
    <w:rsid w:val="007F0B73"/>
    <w:rsid w:val="007F423B"/>
    <w:rsid w:val="007F6645"/>
    <w:rsid w:val="00810259"/>
    <w:rsid w:val="008166B5"/>
    <w:rsid w:val="0082196C"/>
    <w:rsid w:val="00830357"/>
    <w:rsid w:val="008335C5"/>
    <w:rsid w:val="008378AD"/>
    <w:rsid w:val="00840584"/>
    <w:rsid w:val="00842BA6"/>
    <w:rsid w:val="00847463"/>
    <w:rsid w:val="00850F10"/>
    <w:rsid w:val="008752B6"/>
    <w:rsid w:val="00875F4B"/>
    <w:rsid w:val="00885C98"/>
    <w:rsid w:val="008866DF"/>
    <w:rsid w:val="008911D2"/>
    <w:rsid w:val="008A393C"/>
    <w:rsid w:val="008A5022"/>
    <w:rsid w:val="008A6EB5"/>
    <w:rsid w:val="008A77B8"/>
    <w:rsid w:val="008B3FCF"/>
    <w:rsid w:val="008C178C"/>
    <w:rsid w:val="008C4241"/>
    <w:rsid w:val="008D4C77"/>
    <w:rsid w:val="00905305"/>
    <w:rsid w:val="00910B28"/>
    <w:rsid w:val="00916714"/>
    <w:rsid w:val="00925256"/>
    <w:rsid w:val="009277B8"/>
    <w:rsid w:val="00933786"/>
    <w:rsid w:val="009435F7"/>
    <w:rsid w:val="009442D1"/>
    <w:rsid w:val="00946E58"/>
    <w:rsid w:val="0094733B"/>
    <w:rsid w:val="0095095F"/>
    <w:rsid w:val="00951422"/>
    <w:rsid w:val="00951E34"/>
    <w:rsid w:val="00953FBE"/>
    <w:rsid w:val="00972BCD"/>
    <w:rsid w:val="00974EBF"/>
    <w:rsid w:val="009761AD"/>
    <w:rsid w:val="00982529"/>
    <w:rsid w:val="00984E64"/>
    <w:rsid w:val="009B3849"/>
    <w:rsid w:val="009B732E"/>
    <w:rsid w:val="009C39A2"/>
    <w:rsid w:val="009D4AC9"/>
    <w:rsid w:val="00A00021"/>
    <w:rsid w:val="00A05D3C"/>
    <w:rsid w:val="00A27E0F"/>
    <w:rsid w:val="00A33541"/>
    <w:rsid w:val="00A345A9"/>
    <w:rsid w:val="00A35476"/>
    <w:rsid w:val="00A3669D"/>
    <w:rsid w:val="00A37DFE"/>
    <w:rsid w:val="00A43FBF"/>
    <w:rsid w:val="00A5744B"/>
    <w:rsid w:val="00A74EC0"/>
    <w:rsid w:val="00A90141"/>
    <w:rsid w:val="00A91A4D"/>
    <w:rsid w:val="00A95854"/>
    <w:rsid w:val="00A96C51"/>
    <w:rsid w:val="00AA28B8"/>
    <w:rsid w:val="00AA7166"/>
    <w:rsid w:val="00AB5895"/>
    <w:rsid w:val="00AE0C83"/>
    <w:rsid w:val="00AE4DFC"/>
    <w:rsid w:val="00AE6A11"/>
    <w:rsid w:val="00AF7412"/>
    <w:rsid w:val="00B005DE"/>
    <w:rsid w:val="00B03377"/>
    <w:rsid w:val="00B24A48"/>
    <w:rsid w:val="00B317B6"/>
    <w:rsid w:val="00B31D35"/>
    <w:rsid w:val="00B52E3E"/>
    <w:rsid w:val="00B54CC9"/>
    <w:rsid w:val="00B7013E"/>
    <w:rsid w:val="00B76A8E"/>
    <w:rsid w:val="00B87385"/>
    <w:rsid w:val="00B92843"/>
    <w:rsid w:val="00B95EFB"/>
    <w:rsid w:val="00BA0098"/>
    <w:rsid w:val="00BA10D1"/>
    <w:rsid w:val="00BA44B2"/>
    <w:rsid w:val="00BA6A4C"/>
    <w:rsid w:val="00BB07EA"/>
    <w:rsid w:val="00BC063F"/>
    <w:rsid w:val="00BC7268"/>
    <w:rsid w:val="00BD3338"/>
    <w:rsid w:val="00BE2F17"/>
    <w:rsid w:val="00BE6CD4"/>
    <w:rsid w:val="00BE7E45"/>
    <w:rsid w:val="00BF3501"/>
    <w:rsid w:val="00C072DD"/>
    <w:rsid w:val="00C102C4"/>
    <w:rsid w:val="00C24460"/>
    <w:rsid w:val="00C26B3A"/>
    <w:rsid w:val="00C30152"/>
    <w:rsid w:val="00C41F34"/>
    <w:rsid w:val="00C43791"/>
    <w:rsid w:val="00C569BC"/>
    <w:rsid w:val="00C74069"/>
    <w:rsid w:val="00C81CB5"/>
    <w:rsid w:val="00C90312"/>
    <w:rsid w:val="00CA1836"/>
    <w:rsid w:val="00CA793C"/>
    <w:rsid w:val="00CB26FD"/>
    <w:rsid w:val="00CB4104"/>
    <w:rsid w:val="00CB48C7"/>
    <w:rsid w:val="00CD1D31"/>
    <w:rsid w:val="00CD20DE"/>
    <w:rsid w:val="00CE664D"/>
    <w:rsid w:val="00CE6D06"/>
    <w:rsid w:val="00D03DE6"/>
    <w:rsid w:val="00D124F9"/>
    <w:rsid w:val="00D152FD"/>
    <w:rsid w:val="00D23905"/>
    <w:rsid w:val="00D27562"/>
    <w:rsid w:val="00D32481"/>
    <w:rsid w:val="00D41C1C"/>
    <w:rsid w:val="00D73FA3"/>
    <w:rsid w:val="00D7405F"/>
    <w:rsid w:val="00D90458"/>
    <w:rsid w:val="00D95F0C"/>
    <w:rsid w:val="00DA1E00"/>
    <w:rsid w:val="00DA2CEF"/>
    <w:rsid w:val="00DB5212"/>
    <w:rsid w:val="00DC5316"/>
    <w:rsid w:val="00DC5F74"/>
    <w:rsid w:val="00DC6779"/>
    <w:rsid w:val="00DD0B9A"/>
    <w:rsid w:val="00DD1A1C"/>
    <w:rsid w:val="00DD5C92"/>
    <w:rsid w:val="00DE27AD"/>
    <w:rsid w:val="00DE2893"/>
    <w:rsid w:val="00DF4212"/>
    <w:rsid w:val="00DF69EA"/>
    <w:rsid w:val="00E03982"/>
    <w:rsid w:val="00E04273"/>
    <w:rsid w:val="00E04A29"/>
    <w:rsid w:val="00E05266"/>
    <w:rsid w:val="00E05F3B"/>
    <w:rsid w:val="00E11193"/>
    <w:rsid w:val="00E16759"/>
    <w:rsid w:val="00E21D3A"/>
    <w:rsid w:val="00E30475"/>
    <w:rsid w:val="00E40FA3"/>
    <w:rsid w:val="00E46A94"/>
    <w:rsid w:val="00E47AE4"/>
    <w:rsid w:val="00E47D3B"/>
    <w:rsid w:val="00E5789A"/>
    <w:rsid w:val="00E57E7C"/>
    <w:rsid w:val="00E753D8"/>
    <w:rsid w:val="00E83DFD"/>
    <w:rsid w:val="00E92C71"/>
    <w:rsid w:val="00E97352"/>
    <w:rsid w:val="00EB314B"/>
    <w:rsid w:val="00EE53D9"/>
    <w:rsid w:val="00EF10FC"/>
    <w:rsid w:val="00F001CE"/>
    <w:rsid w:val="00F028E6"/>
    <w:rsid w:val="00F02B01"/>
    <w:rsid w:val="00F1095E"/>
    <w:rsid w:val="00F17C3F"/>
    <w:rsid w:val="00F2077A"/>
    <w:rsid w:val="00F2299B"/>
    <w:rsid w:val="00F243D3"/>
    <w:rsid w:val="00F31A16"/>
    <w:rsid w:val="00F31AAB"/>
    <w:rsid w:val="00F33D13"/>
    <w:rsid w:val="00F355F5"/>
    <w:rsid w:val="00F358F5"/>
    <w:rsid w:val="00F37002"/>
    <w:rsid w:val="00F62027"/>
    <w:rsid w:val="00F632CB"/>
    <w:rsid w:val="00F647F3"/>
    <w:rsid w:val="00F861C4"/>
    <w:rsid w:val="00F94A10"/>
    <w:rsid w:val="00F963FA"/>
    <w:rsid w:val="00FA44DB"/>
    <w:rsid w:val="00FA56E1"/>
    <w:rsid w:val="00FC0401"/>
    <w:rsid w:val="00FC0E35"/>
    <w:rsid w:val="00FC110B"/>
    <w:rsid w:val="00FC3E02"/>
    <w:rsid w:val="00FC41B9"/>
    <w:rsid w:val="00FC51EC"/>
    <w:rsid w:val="00FC5923"/>
    <w:rsid w:val="00FD3778"/>
    <w:rsid w:val="00FE0580"/>
    <w:rsid w:val="00FE207A"/>
    <w:rsid w:val="00FE2FC0"/>
    <w:rsid w:val="00FF2478"/>
    <w:rsid w:val="00FF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004b87"/>
    </o:shapedefaults>
    <o:shapelayout v:ext="edit">
      <o:idmap v:ext="edit" data="1"/>
    </o:shapelayout>
  </w:shapeDefaults>
  <w:doNotEmbedSmartTags/>
  <w:decimalSymbol w:val=","/>
  <w:listSeparator w:val=";"/>
  <w14:docId w14:val="531778F7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linkedin.com/company-beta/656938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hyperlink" Target="https://www.youtube.com/user/MTAItaly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ta.it/en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MTA.GROUP" TargetMode="External"/><Relationship Id="rId10" Type="http://schemas.openxmlformats.org/officeDocument/2006/relationships/image" Target="media/image6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</vt:lpstr>
    </vt:vector>
  </TitlesOfParts>
  <Company>MTA SpA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</dc:title>
  <dc:creator>EDP</dc:creator>
  <cp:lastModifiedBy>Silvia Casazza</cp:lastModifiedBy>
  <cp:revision>9</cp:revision>
  <cp:lastPrinted>2018-10-15T09:31:00Z</cp:lastPrinted>
  <dcterms:created xsi:type="dcterms:W3CDTF">2018-10-15T08:17:00Z</dcterms:created>
  <dcterms:modified xsi:type="dcterms:W3CDTF">2018-10-23T10:12:00Z</dcterms:modified>
</cp:coreProperties>
</file>